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B5253" w14:textId="318EFB31" w:rsidR="00C01E19" w:rsidRDefault="00F208E6" w:rsidP="00B414B3">
      <w:pPr>
        <w:pStyle w:val="Title"/>
        <w:spacing w:after="180"/>
      </w:pPr>
      <w:r>
        <w:t>Guidelines for A</w:t>
      </w:r>
      <w:r w:rsidR="00384A23">
        <w:t xml:space="preserve">bstract Preparation of </w:t>
      </w:r>
      <w:r w:rsidR="00E1733C">
        <w:t>ICPS2024</w:t>
      </w:r>
      <w:r w:rsidR="00B414B3">
        <w:br/>
      </w:r>
      <w:r w:rsidR="00C40402">
        <w:t xml:space="preserve">(Bold, 12 point, </w:t>
      </w:r>
      <w:r w:rsidR="00C12AC3">
        <w:t xml:space="preserve">Times or </w:t>
      </w:r>
      <w:r>
        <w:t>Times New Roman)</w:t>
      </w:r>
    </w:p>
    <w:p w14:paraId="39923AF4" w14:textId="6934DA94" w:rsidR="00C01E19" w:rsidRDefault="00E1733C" w:rsidP="00B414B3">
      <w:pPr>
        <w:spacing w:after="60" w:line="260" w:lineRule="exact"/>
        <w:jc w:val="center"/>
        <w:outlineLvl w:val="0"/>
        <w:rPr>
          <w:color w:val="000000"/>
          <w:sz w:val="22"/>
          <w:szCs w:val="22"/>
        </w:rPr>
      </w:pPr>
      <w:r>
        <w:rPr>
          <w:sz w:val="22"/>
          <w:szCs w:val="22"/>
        </w:rPr>
        <w:t>D</w:t>
      </w:r>
      <w:r w:rsidR="00BE27B8">
        <w:rPr>
          <w:sz w:val="22"/>
          <w:szCs w:val="22"/>
        </w:rPr>
        <w:t xml:space="preserve">. </w:t>
      </w:r>
      <w:r>
        <w:rPr>
          <w:sz w:val="22"/>
          <w:szCs w:val="22"/>
        </w:rPr>
        <w:t>G. Austing</w:t>
      </w:r>
      <w:r w:rsidR="00BE27B8" w:rsidRPr="00BE27B8">
        <w:rPr>
          <w:sz w:val="22"/>
          <w:szCs w:val="22"/>
          <w:vertAlign w:val="superscript"/>
        </w:rPr>
        <w:t>1</w:t>
      </w:r>
      <w:r w:rsidR="00BE27B8">
        <w:rPr>
          <w:sz w:val="22"/>
          <w:szCs w:val="22"/>
        </w:rPr>
        <w:t xml:space="preserve">, </w:t>
      </w:r>
      <w:r>
        <w:rPr>
          <w:sz w:val="22"/>
          <w:szCs w:val="22"/>
        </w:rPr>
        <w:t>M</w:t>
      </w:r>
      <w:r w:rsidR="00384A23">
        <w:rPr>
          <w:sz w:val="22"/>
          <w:szCs w:val="22"/>
        </w:rPr>
        <w:t xml:space="preserve">. </w:t>
      </w:r>
      <w:r>
        <w:rPr>
          <w:sz w:val="22"/>
          <w:szCs w:val="22"/>
        </w:rPr>
        <w:t>Korkusinski</w:t>
      </w:r>
      <w:r>
        <w:rPr>
          <w:sz w:val="22"/>
          <w:szCs w:val="22"/>
          <w:vertAlign w:val="superscript"/>
        </w:rPr>
        <w:t>1,2</w:t>
      </w:r>
      <w:r w:rsidR="005F7869">
        <w:rPr>
          <w:sz w:val="22"/>
          <w:szCs w:val="22"/>
        </w:rPr>
        <w:t>,</w:t>
      </w:r>
      <w:r>
        <w:rPr>
          <w:sz w:val="22"/>
          <w:szCs w:val="22"/>
        </w:rPr>
        <w:t xml:space="preserve"> J</w:t>
      </w:r>
      <w:r w:rsidR="00384A23">
        <w:rPr>
          <w:sz w:val="22"/>
          <w:szCs w:val="22"/>
        </w:rPr>
        <w:t>. Kr</w:t>
      </w:r>
      <w:r>
        <w:rPr>
          <w:sz w:val="22"/>
          <w:szCs w:val="22"/>
        </w:rPr>
        <w:t>ich</w:t>
      </w:r>
      <w:r w:rsidR="00BE27B8" w:rsidRPr="00BE27B8">
        <w:rPr>
          <w:sz w:val="22"/>
          <w:szCs w:val="22"/>
          <w:vertAlign w:val="superscript"/>
        </w:rPr>
        <w:t>2</w:t>
      </w:r>
      <w:r w:rsidR="00C01E19">
        <w:rPr>
          <w:rFonts w:hint="eastAsia"/>
          <w:sz w:val="22"/>
          <w:szCs w:val="22"/>
        </w:rPr>
        <w:t xml:space="preserve"> </w:t>
      </w:r>
      <w:r w:rsidR="005F7869">
        <w:rPr>
          <w:sz w:val="22"/>
          <w:szCs w:val="22"/>
        </w:rPr>
        <w:t xml:space="preserve">and </w:t>
      </w:r>
      <w:r>
        <w:rPr>
          <w:sz w:val="22"/>
          <w:szCs w:val="22"/>
        </w:rPr>
        <w:t>P</w:t>
      </w:r>
      <w:r w:rsidR="005F7869">
        <w:rPr>
          <w:sz w:val="22"/>
          <w:szCs w:val="22"/>
        </w:rPr>
        <w:t xml:space="preserve">. </w:t>
      </w:r>
      <w:r>
        <w:rPr>
          <w:sz w:val="22"/>
          <w:szCs w:val="22"/>
        </w:rPr>
        <w:t>Hawrylak</w:t>
      </w:r>
      <w:r w:rsidR="005F7869" w:rsidRPr="00BE27B8">
        <w:rPr>
          <w:sz w:val="22"/>
          <w:szCs w:val="22"/>
          <w:vertAlign w:val="superscript"/>
        </w:rPr>
        <w:t>2</w:t>
      </w:r>
      <w:r w:rsidR="005F7869">
        <w:rPr>
          <w:rFonts w:hint="eastAsia"/>
          <w:color w:val="000000"/>
          <w:sz w:val="22"/>
          <w:szCs w:val="22"/>
        </w:rPr>
        <w:t xml:space="preserve"> </w:t>
      </w:r>
      <w:r w:rsidR="00C40402">
        <w:rPr>
          <w:rFonts w:hint="eastAsia"/>
          <w:color w:val="000000"/>
          <w:sz w:val="22"/>
          <w:szCs w:val="22"/>
        </w:rPr>
        <w:t xml:space="preserve">(11 point, </w:t>
      </w:r>
      <w:r w:rsidR="00C12AC3">
        <w:rPr>
          <w:color w:val="000000"/>
          <w:sz w:val="22"/>
          <w:szCs w:val="22"/>
        </w:rPr>
        <w:t xml:space="preserve">Times or </w:t>
      </w:r>
      <w:r w:rsidR="00C01E19">
        <w:rPr>
          <w:rFonts w:hint="eastAsia"/>
          <w:color w:val="000000"/>
          <w:sz w:val="22"/>
          <w:szCs w:val="22"/>
        </w:rPr>
        <w:t>Times New Roman)</w:t>
      </w:r>
    </w:p>
    <w:p w14:paraId="39EC85C5" w14:textId="0AB7E40E" w:rsidR="00BE27B8" w:rsidRDefault="00BE27B8" w:rsidP="00B414B3">
      <w:pPr>
        <w:pStyle w:val="BodyTextIndent"/>
        <w:spacing w:line="260" w:lineRule="exact"/>
        <w:ind w:firstLine="0"/>
        <w:jc w:val="center"/>
        <w:rPr>
          <w:i/>
          <w:sz w:val="22"/>
          <w:szCs w:val="22"/>
        </w:rPr>
      </w:pPr>
      <w:r w:rsidRPr="00BE27B8">
        <w:rPr>
          <w:sz w:val="22"/>
          <w:szCs w:val="22"/>
          <w:vertAlign w:val="superscript"/>
        </w:rPr>
        <w:t>1</w:t>
      </w:r>
      <w:r w:rsidR="00E1733C">
        <w:rPr>
          <w:i/>
          <w:sz w:val="22"/>
          <w:szCs w:val="22"/>
        </w:rPr>
        <w:t>National Research Council of Canada</w:t>
      </w:r>
      <w:r w:rsidRPr="00BE27B8">
        <w:rPr>
          <w:i/>
          <w:sz w:val="22"/>
          <w:szCs w:val="22"/>
        </w:rPr>
        <w:t xml:space="preserve">, </w:t>
      </w:r>
      <w:r w:rsidR="00E1733C">
        <w:rPr>
          <w:i/>
          <w:sz w:val="22"/>
          <w:szCs w:val="22"/>
        </w:rPr>
        <w:t>Ottawa</w:t>
      </w:r>
      <w:r w:rsidR="005F7869">
        <w:rPr>
          <w:i/>
          <w:sz w:val="22"/>
          <w:szCs w:val="22"/>
        </w:rPr>
        <w:t>,</w:t>
      </w:r>
      <w:r w:rsidR="00E1733C">
        <w:rPr>
          <w:i/>
          <w:sz w:val="22"/>
          <w:szCs w:val="22"/>
        </w:rPr>
        <w:t xml:space="preserve"> Ontario K1A 0R6,</w:t>
      </w:r>
      <w:r w:rsidR="005F7869">
        <w:rPr>
          <w:i/>
          <w:sz w:val="22"/>
          <w:szCs w:val="22"/>
        </w:rPr>
        <w:t xml:space="preserve"> </w:t>
      </w:r>
      <w:r w:rsidR="00E1733C">
        <w:rPr>
          <w:i/>
          <w:sz w:val="22"/>
          <w:szCs w:val="22"/>
        </w:rPr>
        <w:t>Canada</w:t>
      </w:r>
    </w:p>
    <w:p w14:paraId="194962E5" w14:textId="5BDDCE59" w:rsidR="00C01E19" w:rsidRPr="00C919C5" w:rsidRDefault="00BE27B8" w:rsidP="00B414B3">
      <w:pPr>
        <w:pStyle w:val="BodyTextIndent"/>
        <w:spacing w:line="260" w:lineRule="exact"/>
        <w:ind w:firstLine="0"/>
        <w:jc w:val="center"/>
        <w:rPr>
          <w:i/>
          <w:sz w:val="22"/>
          <w:szCs w:val="22"/>
          <w:highlight w:val="yellow"/>
        </w:rPr>
      </w:pPr>
      <w:r w:rsidRPr="00C919C5">
        <w:rPr>
          <w:sz w:val="22"/>
          <w:szCs w:val="22"/>
          <w:vertAlign w:val="superscript"/>
        </w:rPr>
        <w:t>2</w:t>
      </w:r>
      <w:r w:rsidR="00C919C5" w:rsidRPr="00C919C5">
        <w:rPr>
          <w:i/>
          <w:sz w:val="22"/>
          <w:szCs w:val="22"/>
        </w:rPr>
        <w:t>Department of Physics, University of Ottawa, Ottawa, Ontario</w:t>
      </w:r>
      <w:r w:rsidR="00C919C5">
        <w:rPr>
          <w:i/>
          <w:sz w:val="22"/>
          <w:szCs w:val="22"/>
        </w:rPr>
        <w:t xml:space="preserve"> K1N 6N5</w:t>
      </w:r>
      <w:r w:rsidR="00C919C5" w:rsidRPr="00C919C5">
        <w:rPr>
          <w:i/>
          <w:sz w:val="22"/>
          <w:szCs w:val="22"/>
        </w:rPr>
        <w:t>, Canada</w:t>
      </w:r>
      <w:r w:rsidR="00C919C5">
        <w:rPr>
          <w:i/>
          <w:sz w:val="22"/>
          <w:szCs w:val="22"/>
        </w:rPr>
        <w:t xml:space="preserve"> </w:t>
      </w:r>
      <w:r w:rsidR="00C01E19">
        <w:rPr>
          <w:rFonts w:hint="eastAsia"/>
          <w:color w:val="000000"/>
          <w:sz w:val="22"/>
          <w:szCs w:val="22"/>
        </w:rPr>
        <w:t xml:space="preserve">(11 </w:t>
      </w:r>
      <w:r w:rsidR="00C40402">
        <w:rPr>
          <w:rFonts w:hint="eastAsia"/>
          <w:color w:val="000000"/>
          <w:sz w:val="22"/>
          <w:szCs w:val="22"/>
        </w:rPr>
        <w:t xml:space="preserve">point, Italic, </w:t>
      </w:r>
      <w:r w:rsidR="00C12AC3">
        <w:rPr>
          <w:color w:val="000000"/>
          <w:sz w:val="22"/>
          <w:szCs w:val="22"/>
        </w:rPr>
        <w:t xml:space="preserve">Times or </w:t>
      </w:r>
      <w:r w:rsidR="00C01E19">
        <w:rPr>
          <w:rFonts w:hint="eastAsia"/>
          <w:color w:val="000000"/>
          <w:sz w:val="22"/>
          <w:szCs w:val="22"/>
        </w:rPr>
        <w:t>Times New Roman)</w:t>
      </w:r>
    </w:p>
    <w:p w14:paraId="2F639B26" w14:textId="181ED7D3" w:rsidR="00C01E19" w:rsidRDefault="00E1733C" w:rsidP="00B414B3">
      <w:pPr>
        <w:pStyle w:val="BodyTextIndent"/>
        <w:spacing w:before="60" w:after="270" w:line="260" w:lineRule="exact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guy.austing</w:t>
      </w:r>
      <w:r w:rsidR="00BE27B8" w:rsidRPr="00BE27B8">
        <w:rPr>
          <w:sz w:val="22"/>
          <w:szCs w:val="22"/>
        </w:rPr>
        <w:t>@</w:t>
      </w:r>
      <w:r>
        <w:rPr>
          <w:sz w:val="22"/>
          <w:szCs w:val="22"/>
        </w:rPr>
        <w:t>nrc-cnrc.gc.ca</w:t>
      </w:r>
      <w:r w:rsidR="00C01E19">
        <w:rPr>
          <w:rFonts w:hint="eastAsia"/>
          <w:sz w:val="22"/>
          <w:szCs w:val="22"/>
        </w:rPr>
        <w:t xml:space="preserve"> </w:t>
      </w:r>
      <w:r w:rsidR="00C40402">
        <w:rPr>
          <w:rFonts w:hint="eastAsia"/>
          <w:color w:val="000000"/>
          <w:sz w:val="22"/>
          <w:szCs w:val="22"/>
        </w:rPr>
        <w:t xml:space="preserve">(11 point, </w:t>
      </w:r>
      <w:r w:rsidR="00C12AC3">
        <w:rPr>
          <w:color w:val="000000"/>
          <w:sz w:val="22"/>
          <w:szCs w:val="22"/>
        </w:rPr>
        <w:t xml:space="preserve">Times or </w:t>
      </w:r>
      <w:r w:rsidR="00C01E19">
        <w:rPr>
          <w:rFonts w:hint="eastAsia"/>
          <w:color w:val="000000"/>
          <w:sz w:val="22"/>
          <w:szCs w:val="22"/>
        </w:rPr>
        <w:t>Times New Roman)</w:t>
      </w:r>
    </w:p>
    <w:p w14:paraId="1B43BDE0" w14:textId="3B20662D" w:rsidR="0078493A" w:rsidRDefault="001F260E" w:rsidP="000D4654">
      <w:pPr>
        <w:pStyle w:val="BodyTextIndent"/>
        <w:spacing w:line="270" w:lineRule="exact"/>
        <w:ind w:firstLine="357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D45721">
        <w:rPr>
          <w:b/>
          <w:sz w:val="22"/>
          <w:szCs w:val="22"/>
        </w:rPr>
        <w:t>one</w:t>
      </w:r>
      <w:r w:rsidR="00F208E6" w:rsidRPr="00D45721">
        <w:rPr>
          <w:b/>
          <w:sz w:val="22"/>
          <w:szCs w:val="22"/>
        </w:rPr>
        <w:t>-page abstract</w:t>
      </w:r>
      <w:r w:rsidR="00F208E6" w:rsidRPr="00F208E6">
        <w:rPr>
          <w:sz w:val="22"/>
          <w:szCs w:val="22"/>
        </w:rPr>
        <w:t xml:space="preserve"> should be prepared on a </w:t>
      </w:r>
      <w:r w:rsidR="00E1733C">
        <w:rPr>
          <w:sz w:val="22"/>
          <w:szCs w:val="22"/>
        </w:rPr>
        <w:t>Letter</w:t>
      </w:r>
      <w:r w:rsidR="00F208E6" w:rsidRPr="00F208E6">
        <w:rPr>
          <w:sz w:val="22"/>
          <w:szCs w:val="22"/>
        </w:rPr>
        <w:t>-size pa</w:t>
      </w:r>
      <w:r w:rsidR="009E273F">
        <w:rPr>
          <w:sz w:val="22"/>
          <w:szCs w:val="22"/>
        </w:rPr>
        <w:t>ge</w:t>
      </w:r>
      <w:r w:rsidR="00F208E6" w:rsidRPr="00F208E6">
        <w:rPr>
          <w:sz w:val="22"/>
          <w:szCs w:val="22"/>
        </w:rPr>
        <w:t xml:space="preserve"> with 2 cm margins all around</w:t>
      </w:r>
      <w:r>
        <w:rPr>
          <w:sz w:val="22"/>
          <w:szCs w:val="22"/>
        </w:rPr>
        <w:t xml:space="preserve"> and </w:t>
      </w:r>
      <w:r w:rsidRPr="007C75FF">
        <w:rPr>
          <w:b/>
          <w:sz w:val="22"/>
          <w:szCs w:val="22"/>
        </w:rPr>
        <w:t>uploaded in the pdf format</w:t>
      </w:r>
      <w:r w:rsidR="00F208E6" w:rsidRPr="00F208E6">
        <w:rPr>
          <w:sz w:val="22"/>
          <w:szCs w:val="22"/>
        </w:rPr>
        <w:t xml:space="preserve">. </w:t>
      </w:r>
      <w:r>
        <w:rPr>
          <w:sz w:val="22"/>
          <w:szCs w:val="22"/>
        </w:rPr>
        <w:t>Templates are provided in LaTeX</w:t>
      </w:r>
      <w:r w:rsidR="007C75FF">
        <w:rPr>
          <w:sz w:val="22"/>
          <w:szCs w:val="22"/>
        </w:rPr>
        <w:t>, Word</w:t>
      </w:r>
      <w:r>
        <w:rPr>
          <w:sz w:val="22"/>
          <w:szCs w:val="22"/>
        </w:rPr>
        <w:t xml:space="preserve"> and Open Document format. </w:t>
      </w:r>
      <w:r w:rsidR="0078493A" w:rsidRPr="0078493A">
        <w:rPr>
          <w:sz w:val="22"/>
          <w:szCs w:val="22"/>
        </w:rPr>
        <w:t xml:space="preserve">Authors who prefer a different typesetting system, please adhere to the following guidelines. </w:t>
      </w:r>
      <w:r>
        <w:rPr>
          <w:sz w:val="22"/>
          <w:szCs w:val="22"/>
        </w:rPr>
        <w:t xml:space="preserve">Please do not change the style of the abstract (font types, sizes, </w:t>
      </w:r>
      <w:r w:rsidR="007C75FF">
        <w:rPr>
          <w:sz w:val="22"/>
          <w:szCs w:val="22"/>
        </w:rPr>
        <w:t xml:space="preserve">spacings, </w:t>
      </w:r>
      <w:r>
        <w:rPr>
          <w:sz w:val="22"/>
          <w:szCs w:val="22"/>
        </w:rPr>
        <w:t xml:space="preserve">margins, etc.). </w:t>
      </w:r>
      <w:r w:rsidR="0078493A" w:rsidRPr="00F208E6">
        <w:rPr>
          <w:sz w:val="22"/>
          <w:szCs w:val="22"/>
        </w:rPr>
        <w:t xml:space="preserve">The </w:t>
      </w:r>
      <w:r w:rsidR="0078493A">
        <w:rPr>
          <w:sz w:val="22"/>
          <w:szCs w:val="22"/>
        </w:rPr>
        <w:t xml:space="preserve">submission </w:t>
      </w:r>
      <w:r w:rsidR="0078493A" w:rsidRPr="00F208E6">
        <w:rPr>
          <w:sz w:val="22"/>
          <w:szCs w:val="22"/>
        </w:rPr>
        <w:t xml:space="preserve">deadline is </w:t>
      </w:r>
      <w:r w:rsidR="0078493A" w:rsidRPr="001F260E">
        <w:rPr>
          <w:b/>
          <w:sz w:val="22"/>
          <w:szCs w:val="22"/>
        </w:rPr>
        <w:t xml:space="preserve">1 </w:t>
      </w:r>
      <w:r w:rsidR="00E1733C">
        <w:rPr>
          <w:b/>
          <w:sz w:val="22"/>
          <w:szCs w:val="22"/>
        </w:rPr>
        <w:t>April</w:t>
      </w:r>
      <w:r w:rsidR="0078493A" w:rsidRPr="00F208E6">
        <w:rPr>
          <w:b/>
          <w:sz w:val="22"/>
          <w:szCs w:val="22"/>
        </w:rPr>
        <w:t xml:space="preserve"> 20</w:t>
      </w:r>
      <w:r w:rsidR="0078493A">
        <w:rPr>
          <w:b/>
          <w:sz w:val="22"/>
          <w:szCs w:val="22"/>
        </w:rPr>
        <w:t>2</w:t>
      </w:r>
      <w:r w:rsidR="00E1733C">
        <w:rPr>
          <w:b/>
          <w:sz w:val="22"/>
          <w:szCs w:val="22"/>
        </w:rPr>
        <w:t>4</w:t>
      </w:r>
      <w:r w:rsidR="0078493A" w:rsidRPr="00F208E6">
        <w:rPr>
          <w:sz w:val="22"/>
          <w:szCs w:val="22"/>
        </w:rPr>
        <w:t>.</w:t>
      </w:r>
    </w:p>
    <w:p w14:paraId="10D7EF47" w14:textId="1513E3BF" w:rsidR="00C01E19" w:rsidRDefault="006860DA" w:rsidP="000D4654">
      <w:pPr>
        <w:pStyle w:val="BodyTextIndent"/>
        <w:spacing w:line="270" w:lineRule="exact"/>
        <w:ind w:firstLine="357"/>
        <w:rPr>
          <w:sz w:val="22"/>
          <w:szCs w:val="2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B640D04" wp14:editId="48544312">
                <wp:simplePos x="0" y="0"/>
                <wp:positionH relativeFrom="column">
                  <wp:posOffset>3642995</wp:posOffset>
                </wp:positionH>
                <wp:positionV relativeFrom="paragraph">
                  <wp:posOffset>63500</wp:posOffset>
                </wp:positionV>
                <wp:extent cx="2621280" cy="2331720"/>
                <wp:effectExtent l="0" t="0" r="0" b="0"/>
                <wp:wrapSquare wrapText="bothSides"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1280" cy="2331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9224F2" w14:textId="422FBBA8" w:rsidR="0078493A" w:rsidRDefault="00E1733C" w:rsidP="00E1733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3EF426" wp14:editId="562920A8">
                                  <wp:extent cx="1460090" cy="1519083"/>
                                  <wp:effectExtent l="0" t="0" r="6985" b="5080"/>
                                  <wp:docPr id="5" name="Picture 4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D0DBD599-D5B0-49C7-98AF-17063B870E34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4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D0DBD599-D5B0-49C7-98AF-17063B870E34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 rotWithShape="1">
                                          <a:blip r:embed="rId8"/>
                                          <a:srcRect l="40405" t="11720" r="43980" b="66129"/>
                                          <a:stretch/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0090" cy="151908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CA004CD" w14:textId="77777777" w:rsidR="0078493A" w:rsidRDefault="0078493A" w:rsidP="0078493A">
                            <w:pPr>
                              <w:spacing w:line="240" w:lineRule="exact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1E4D861" w14:textId="3EC35284" w:rsidR="0078493A" w:rsidRDefault="0078493A" w:rsidP="002E3899">
                            <w:pPr>
                              <w:spacing w:line="240" w:lineRule="exac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Fig.1. </w:t>
                            </w:r>
                            <w:r w:rsidR="00E1733C">
                              <w:rPr>
                                <w:sz w:val="20"/>
                                <w:szCs w:val="20"/>
                              </w:rPr>
                              <w:t>ICPS2024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logo (caption 10 point, Times or Times New Roman)</w:t>
                            </w:r>
                          </w:p>
                        </w:txbxContent>
                      </wps:txbx>
                      <wps:bodyPr rot="0" vert="horz" wrap="square" lIns="72000" tIns="108000" rIns="72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640D0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86.85pt;margin-top:5pt;width:206.4pt;height:18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9PK7wEAAMgDAAAOAAAAZHJzL2Uyb0RvYy54bWysU9uO0zAQfUfiHyy/01yKlipqulp2tQhp&#10;gZV2+YCp4zQWiceM3Sbl6xk73VLgDfFieS4+c+bMeH09Db04aPIGbS2LRS6FtgobY3e1/Pp8/2Yl&#10;hQ9gG+jR6loetZfXm9ev1qOrdIkd9o0mwSDWV6OrZReCq7LMq04P4BfotOVgizRAYJN2WUMwMvrQ&#10;Z2WeX2UjUuMIlfaevXdzUG4SfttqFb60rddB9LVkbiGdlM5tPLPNGqodgeuMOtGAf2AxgLFc9Ax1&#10;BwHEnsxfUINRhB7bsFA4ZNi2RunUA3dT5H9089SB06kXFse7s0z+/8Gqz4dHEqap5VspLAw8omc9&#10;BfEeJ7GM6ozOV5z05DgtTOzmKadOvXtA9c0Li7cd2J2+IcKx09AwuyK+zC6ezjg+gmzHT9hwGdgH&#10;TEBTS0OUjsUQjM5TOp4nE6kodpZXZVGuOKQ4Vi6XxbsyzS6D6uW5Ix8+aBxEvNSSePQJHg4PPkQ6&#10;UL2kxGoW703fp/H39jcHJ0ZPoh8Zz9zDtJ1OcmyxOXIjhPM28fbzpUP6IcXIm1RL/30PpKXoP1oW&#10;g6nmcfWSUeSrZNFlaHtpgFWMVcsgxXy9DfO+7h2ZXcelZv0t3rCCrUm9RalnWifivC6p5dNqx328&#10;tFPWrw+4+QkAAP//AwBQSwMEFAAGAAgAAAAhAGGaioTeAAAACgEAAA8AAABkcnMvZG93bnJldi54&#10;bWxMj0FPg0AQhe8m/ofNmHizS9sUKrI0TaM3EyuV+5YdgZSdJexS6L93POlx8r68+V62m20nrjj4&#10;1pGC5SICgVQ501Kt4Ov09rQF4YMmoztHqOCGHnb5/V2mU+Mm+sRrEWrBJeRTraAJoU+l9FWDVvuF&#10;65E4+3aD1YHPoZZm0BOX206uoiiWVrfEHxrd46HB6lKMVoEN4Viasvp4jaeTGXt9K9+PhVKPD/P+&#10;BUTAOfzB8KvP6pCz09mNZLzoFGySdcIoBxFvYuB5G29AnBWsk2QFMs/k/wn5DwAAAP//AwBQSwEC&#10;LQAUAAYACAAAACEAtoM4kv4AAADhAQAAEwAAAAAAAAAAAAAAAAAAAAAAW0NvbnRlbnRfVHlwZXNd&#10;LnhtbFBLAQItABQABgAIAAAAIQA4/SH/1gAAAJQBAAALAAAAAAAAAAAAAAAAAC8BAABfcmVscy8u&#10;cmVsc1BLAQItABQABgAIAAAAIQCXh9PK7wEAAMgDAAAOAAAAAAAAAAAAAAAAAC4CAABkcnMvZTJv&#10;RG9jLnhtbFBLAQItABQABgAIAAAAIQBhmoqE3gAAAAoBAAAPAAAAAAAAAAAAAAAAAEkEAABkcnMv&#10;ZG93bnJldi54bWxQSwUGAAAAAAQABADzAAAAVAUAAAAA&#10;" filled="f" stroked="f">
                <v:textbox inset="2mm,3mm,2mm,2mm">
                  <w:txbxContent>
                    <w:p w14:paraId="079224F2" w14:textId="422FBBA8" w:rsidR="0078493A" w:rsidRDefault="00E1733C" w:rsidP="00E1733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C3EF426" wp14:editId="562920A8">
                            <wp:extent cx="1460090" cy="1519083"/>
                            <wp:effectExtent l="0" t="0" r="6985" b="5080"/>
                            <wp:docPr id="5" name="Picture 4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D0DBD599-D5B0-49C7-98AF-17063B870E34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Picture 4">
                                      <a:extLst>
                                        <a:ext uri="{FF2B5EF4-FFF2-40B4-BE49-F238E27FC236}">
                                          <a16:creationId xmlns:a16="http://schemas.microsoft.com/office/drawing/2014/main" id="{D0DBD599-D5B0-49C7-98AF-17063B870E34}"/>
                                        </a:ext>
                                      </a:extLst>
                                    </pic:cNvPr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8"/>
                                    <a:srcRect l="40405" t="11720" r="43980" b="66129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1460090" cy="151908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CA004CD" w14:textId="77777777" w:rsidR="0078493A" w:rsidRDefault="0078493A" w:rsidP="0078493A">
                      <w:pPr>
                        <w:spacing w:line="240" w:lineRule="exact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  <w:p w14:paraId="71E4D861" w14:textId="3EC35284" w:rsidR="0078493A" w:rsidRDefault="0078493A" w:rsidP="002E3899">
                      <w:pPr>
                        <w:spacing w:line="240" w:lineRule="exac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Fig.1. </w:t>
                      </w:r>
                      <w:r w:rsidR="00E1733C">
                        <w:rPr>
                          <w:sz w:val="20"/>
                          <w:szCs w:val="20"/>
                        </w:rPr>
                        <w:t>ICPS2024</w:t>
                      </w:r>
                      <w:r>
                        <w:rPr>
                          <w:sz w:val="20"/>
                          <w:szCs w:val="20"/>
                        </w:rPr>
                        <w:t xml:space="preserve"> logo (caption 10 point, Times or Times New Roman)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208E6" w:rsidRPr="00F208E6">
        <w:rPr>
          <w:sz w:val="22"/>
          <w:szCs w:val="22"/>
        </w:rPr>
        <w:t>The abstract must include the title of the paper, author(s), affiliation(s), address(es) and e-mail address</w:t>
      </w:r>
      <w:r w:rsidR="001F260E">
        <w:rPr>
          <w:sz w:val="22"/>
          <w:szCs w:val="22"/>
        </w:rPr>
        <w:t xml:space="preserve"> of the corresponding author</w:t>
      </w:r>
      <w:r w:rsidR="00F208E6" w:rsidRPr="00F208E6">
        <w:rPr>
          <w:sz w:val="22"/>
          <w:szCs w:val="22"/>
        </w:rPr>
        <w:t xml:space="preserve">. </w:t>
      </w:r>
      <w:r w:rsidR="007C75FF">
        <w:rPr>
          <w:sz w:val="22"/>
          <w:szCs w:val="22"/>
        </w:rPr>
        <w:t>In the title</w:t>
      </w:r>
      <w:r w:rsidR="0009017B">
        <w:rPr>
          <w:sz w:val="22"/>
          <w:szCs w:val="22"/>
        </w:rPr>
        <w:t>,</w:t>
      </w:r>
      <w:r w:rsidR="007C75FF">
        <w:rPr>
          <w:sz w:val="22"/>
          <w:szCs w:val="22"/>
        </w:rPr>
        <w:t xml:space="preserve"> </w:t>
      </w:r>
      <w:r w:rsidR="00F208E6" w:rsidRPr="00F208E6">
        <w:rPr>
          <w:sz w:val="22"/>
          <w:szCs w:val="22"/>
        </w:rPr>
        <w:t xml:space="preserve">capital letters </w:t>
      </w:r>
      <w:r w:rsidR="007C75FF">
        <w:rPr>
          <w:sz w:val="22"/>
          <w:szCs w:val="22"/>
        </w:rPr>
        <w:t xml:space="preserve">should be used </w:t>
      </w:r>
      <w:r w:rsidR="00F208E6" w:rsidRPr="00F208E6">
        <w:rPr>
          <w:sz w:val="22"/>
          <w:szCs w:val="22"/>
        </w:rPr>
        <w:t>for the initial letter of each word except articles,</w:t>
      </w:r>
      <w:r w:rsidR="00C40402">
        <w:rPr>
          <w:sz w:val="22"/>
          <w:szCs w:val="22"/>
        </w:rPr>
        <w:t xml:space="preserve"> prepositions and conjunctions. </w:t>
      </w:r>
      <w:r w:rsidR="00F208E6" w:rsidRPr="00F208E6">
        <w:rPr>
          <w:sz w:val="22"/>
          <w:szCs w:val="22"/>
        </w:rPr>
        <w:t>The main text shoul</w:t>
      </w:r>
      <w:r w:rsidR="007C75FF">
        <w:rPr>
          <w:sz w:val="22"/>
          <w:szCs w:val="22"/>
        </w:rPr>
        <w:t xml:space="preserve">d be typed </w:t>
      </w:r>
      <w:r w:rsidR="00F208E6" w:rsidRPr="00F208E6">
        <w:rPr>
          <w:sz w:val="22"/>
          <w:szCs w:val="22"/>
        </w:rPr>
        <w:t xml:space="preserve">single-spaced and </w:t>
      </w:r>
      <w:r w:rsidR="007C75FF">
        <w:rPr>
          <w:sz w:val="22"/>
          <w:szCs w:val="22"/>
        </w:rPr>
        <w:t xml:space="preserve">at </w:t>
      </w:r>
      <w:r w:rsidR="00F208E6" w:rsidRPr="00F208E6">
        <w:rPr>
          <w:sz w:val="22"/>
          <w:szCs w:val="22"/>
        </w:rPr>
        <w:t xml:space="preserve">11 point. </w:t>
      </w:r>
      <w:r w:rsidR="001F260E">
        <w:rPr>
          <w:sz w:val="22"/>
          <w:szCs w:val="22"/>
        </w:rPr>
        <w:t>The numbered l</w:t>
      </w:r>
      <w:r w:rsidR="00F208E6" w:rsidRPr="00F208E6">
        <w:rPr>
          <w:sz w:val="22"/>
          <w:szCs w:val="22"/>
        </w:rPr>
        <w:t xml:space="preserve">ist of all </w:t>
      </w:r>
      <w:r w:rsidR="001F260E">
        <w:rPr>
          <w:sz w:val="22"/>
          <w:szCs w:val="22"/>
        </w:rPr>
        <w:t>references should appear</w:t>
      </w:r>
      <w:r w:rsidR="00F208E6" w:rsidRPr="00F208E6">
        <w:rPr>
          <w:sz w:val="22"/>
          <w:szCs w:val="22"/>
        </w:rPr>
        <w:t xml:space="preserve"> at the end of the abstract. When referring to them in the text, the reference number should be indicated by brackets, such as [1, 2]. </w:t>
      </w:r>
      <w:r w:rsidR="001F260E">
        <w:rPr>
          <w:sz w:val="22"/>
          <w:szCs w:val="22"/>
        </w:rPr>
        <w:t>Figures can be included</w:t>
      </w:r>
      <w:r w:rsidR="007C75FF">
        <w:rPr>
          <w:sz w:val="22"/>
          <w:szCs w:val="22"/>
        </w:rPr>
        <w:t>; they should be numbered consecutively and accompanied by a figure caption in 10 point below the figure.</w:t>
      </w:r>
      <w:r w:rsidR="001F260E">
        <w:rPr>
          <w:sz w:val="22"/>
          <w:szCs w:val="22"/>
        </w:rPr>
        <w:t xml:space="preserve"> </w:t>
      </w:r>
      <w:r w:rsidR="00D45721">
        <w:rPr>
          <w:sz w:val="22"/>
          <w:szCs w:val="22"/>
        </w:rPr>
        <w:t xml:space="preserve">Please do not generate page numbers. </w:t>
      </w:r>
    </w:p>
    <w:p w14:paraId="47033369" w14:textId="1F946946" w:rsidR="00FB598E" w:rsidRDefault="0078493A" w:rsidP="000D4654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D45E9A">
        <w:rPr>
          <w:b/>
          <w:bCs/>
          <w:sz w:val="22"/>
          <w:szCs w:val="22"/>
        </w:rPr>
        <w:t>When u</w:t>
      </w:r>
      <w:r w:rsidR="00376559" w:rsidRPr="00D45E9A">
        <w:rPr>
          <w:b/>
          <w:bCs/>
          <w:sz w:val="22"/>
          <w:szCs w:val="22"/>
        </w:rPr>
        <w:t>ploading your abstract</w:t>
      </w:r>
      <w:r w:rsidR="002E3899" w:rsidRPr="00D45E9A">
        <w:rPr>
          <w:b/>
          <w:bCs/>
          <w:sz w:val="22"/>
          <w:szCs w:val="22"/>
        </w:rPr>
        <w:t>,</w:t>
      </w:r>
      <w:r w:rsidR="00376559" w:rsidRPr="00D45E9A">
        <w:rPr>
          <w:b/>
          <w:bCs/>
          <w:sz w:val="22"/>
          <w:szCs w:val="22"/>
        </w:rPr>
        <w:t xml:space="preserve"> you may indicate</w:t>
      </w:r>
      <w:r w:rsidRPr="00D45E9A">
        <w:rPr>
          <w:b/>
          <w:bCs/>
          <w:sz w:val="22"/>
          <w:szCs w:val="22"/>
        </w:rPr>
        <w:t xml:space="preserve"> your preference for an oral or a poster</w:t>
      </w:r>
      <w:r w:rsidR="002E3899" w:rsidRPr="00D45E9A">
        <w:rPr>
          <w:b/>
          <w:bCs/>
          <w:sz w:val="22"/>
          <w:szCs w:val="22"/>
        </w:rPr>
        <w:t xml:space="preserve"> presentation</w:t>
      </w:r>
      <w:r w:rsidRPr="0078493A">
        <w:rPr>
          <w:sz w:val="22"/>
          <w:szCs w:val="22"/>
        </w:rPr>
        <w:t>. Furthermore</w:t>
      </w:r>
      <w:r w:rsidR="002E3899">
        <w:rPr>
          <w:sz w:val="22"/>
          <w:szCs w:val="22"/>
        </w:rPr>
        <w:t>,</w:t>
      </w:r>
      <w:r w:rsidRPr="0078493A">
        <w:rPr>
          <w:sz w:val="22"/>
          <w:szCs w:val="22"/>
        </w:rPr>
        <w:t xml:space="preserve"> </w:t>
      </w:r>
      <w:r w:rsidR="000B0BAB">
        <w:rPr>
          <w:sz w:val="22"/>
          <w:szCs w:val="22"/>
        </w:rPr>
        <w:t>please</w:t>
      </w:r>
      <w:r w:rsidRPr="0078493A">
        <w:rPr>
          <w:sz w:val="22"/>
          <w:szCs w:val="22"/>
        </w:rPr>
        <w:t xml:space="preserve"> specify the tentative speaker</w:t>
      </w:r>
      <w:r w:rsidR="000B0BAB">
        <w:rPr>
          <w:sz w:val="22"/>
          <w:szCs w:val="22"/>
        </w:rPr>
        <w:t>/presenter</w:t>
      </w:r>
      <w:r w:rsidRPr="0078493A">
        <w:rPr>
          <w:sz w:val="22"/>
          <w:szCs w:val="22"/>
        </w:rPr>
        <w:t xml:space="preserve"> and </w:t>
      </w:r>
      <w:r w:rsidR="00A1142A">
        <w:rPr>
          <w:sz w:val="22"/>
          <w:szCs w:val="22"/>
        </w:rPr>
        <w:t>the category which is most appropriate for your contribution</w:t>
      </w:r>
      <w:r w:rsidRPr="0078493A">
        <w:rPr>
          <w:sz w:val="22"/>
          <w:szCs w:val="22"/>
        </w:rPr>
        <w:t>:</w:t>
      </w:r>
    </w:p>
    <w:p w14:paraId="6722669E" w14:textId="77777777" w:rsidR="00E1733C" w:rsidRPr="00E1733C" w:rsidRDefault="00E1733C" w:rsidP="00E1733C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E1733C">
        <w:rPr>
          <w:sz w:val="22"/>
          <w:szCs w:val="22"/>
        </w:rPr>
        <w:t xml:space="preserve">1. Material growth, structural properties and characterization, phonons. </w:t>
      </w:r>
    </w:p>
    <w:p w14:paraId="60472DB4" w14:textId="77777777" w:rsidR="00E1733C" w:rsidRPr="00E1733C" w:rsidRDefault="00E1733C" w:rsidP="00E1733C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E1733C">
        <w:rPr>
          <w:sz w:val="22"/>
          <w:szCs w:val="22"/>
        </w:rPr>
        <w:t xml:space="preserve">2. Wide-bandgap semiconductors (GaN, SiC, Ga2O3, BN, Diamond). </w:t>
      </w:r>
    </w:p>
    <w:p w14:paraId="1DBD6E46" w14:textId="77777777" w:rsidR="00E1733C" w:rsidRPr="00E1733C" w:rsidRDefault="00E1733C" w:rsidP="00E1733C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E1733C">
        <w:rPr>
          <w:sz w:val="22"/>
          <w:szCs w:val="22"/>
        </w:rPr>
        <w:t xml:space="preserve">3. Electron devices and applications: visible, MIR and THz. </w:t>
      </w:r>
    </w:p>
    <w:p w14:paraId="2C3706BA" w14:textId="77777777" w:rsidR="00E1733C" w:rsidRPr="00E1733C" w:rsidRDefault="00E1733C" w:rsidP="00E1733C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E1733C">
        <w:rPr>
          <w:sz w:val="22"/>
          <w:szCs w:val="22"/>
        </w:rPr>
        <w:t>4. Carbon: 2D graphene, 1D nanotubes, and 0D quantum dots.</w:t>
      </w:r>
    </w:p>
    <w:p w14:paraId="53560BF5" w14:textId="77777777" w:rsidR="00E1733C" w:rsidRPr="00E1733C" w:rsidRDefault="00E1733C" w:rsidP="00E1733C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E1733C">
        <w:rPr>
          <w:sz w:val="22"/>
          <w:szCs w:val="22"/>
        </w:rPr>
        <w:t xml:space="preserve">5. 2D materials beyond graphene including twistronics. </w:t>
      </w:r>
    </w:p>
    <w:p w14:paraId="00956AA5" w14:textId="77777777" w:rsidR="00E1733C" w:rsidRPr="00E1733C" w:rsidRDefault="00E1733C" w:rsidP="00E1733C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E1733C">
        <w:rPr>
          <w:sz w:val="22"/>
          <w:szCs w:val="22"/>
        </w:rPr>
        <w:t xml:space="preserve">6. Perovskites/Organic semiconductors. </w:t>
      </w:r>
    </w:p>
    <w:p w14:paraId="61B79F0F" w14:textId="77777777" w:rsidR="00E1733C" w:rsidRPr="00E1733C" w:rsidRDefault="00E1733C" w:rsidP="00E1733C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E1733C">
        <w:rPr>
          <w:sz w:val="22"/>
          <w:szCs w:val="22"/>
        </w:rPr>
        <w:t xml:space="preserve">7. Topological states of matter, topological Insulators, and Weyl semimetals. </w:t>
      </w:r>
    </w:p>
    <w:p w14:paraId="1954437C" w14:textId="77777777" w:rsidR="00E1733C" w:rsidRPr="00E1733C" w:rsidRDefault="00E1733C" w:rsidP="00E1733C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E1733C">
        <w:rPr>
          <w:sz w:val="22"/>
          <w:szCs w:val="22"/>
        </w:rPr>
        <w:t>8. Low dimensional semiconductor systems (1D, 2D).</w:t>
      </w:r>
    </w:p>
    <w:p w14:paraId="3473B3D0" w14:textId="77777777" w:rsidR="00E1733C" w:rsidRPr="00E1733C" w:rsidRDefault="00E1733C" w:rsidP="00E1733C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E1733C">
        <w:rPr>
          <w:sz w:val="22"/>
          <w:szCs w:val="22"/>
        </w:rPr>
        <w:t>9. Quantum Hall effect, and fractional quantum Hall effect.</w:t>
      </w:r>
    </w:p>
    <w:p w14:paraId="270DBD2A" w14:textId="77777777" w:rsidR="00E1733C" w:rsidRPr="00E1733C" w:rsidRDefault="00E1733C" w:rsidP="00E1733C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E1733C">
        <w:rPr>
          <w:sz w:val="22"/>
          <w:szCs w:val="22"/>
        </w:rPr>
        <w:t xml:space="preserve">10. Spintronics and spin phenomena. </w:t>
      </w:r>
    </w:p>
    <w:p w14:paraId="17B33F54" w14:textId="77777777" w:rsidR="00E1733C" w:rsidRPr="00E1733C" w:rsidRDefault="00E1733C" w:rsidP="00E1733C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E1733C">
        <w:rPr>
          <w:sz w:val="22"/>
          <w:szCs w:val="22"/>
        </w:rPr>
        <w:t>11. Optical properties, opto-electronics, solar cells.</w:t>
      </w:r>
    </w:p>
    <w:p w14:paraId="28C24391" w14:textId="77777777" w:rsidR="00E1733C" w:rsidRPr="00E1733C" w:rsidRDefault="00E1733C" w:rsidP="00E1733C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E1733C">
        <w:rPr>
          <w:sz w:val="22"/>
          <w:szCs w:val="22"/>
        </w:rPr>
        <w:t xml:space="preserve">12. Quantum optics, nano-photonics, quantum emitters, NV Centers. </w:t>
      </w:r>
    </w:p>
    <w:p w14:paraId="7C5375EC" w14:textId="77777777" w:rsidR="00E1733C" w:rsidRPr="00E1733C" w:rsidRDefault="00E1733C" w:rsidP="00E1733C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E1733C">
        <w:rPr>
          <w:sz w:val="22"/>
          <w:szCs w:val="22"/>
        </w:rPr>
        <w:t xml:space="preserve">13. Quantum technology: Semiconductor-based qubits. </w:t>
      </w:r>
    </w:p>
    <w:p w14:paraId="2EEE7525" w14:textId="77777777" w:rsidR="00E1733C" w:rsidRPr="00E1733C" w:rsidRDefault="00E1733C" w:rsidP="00E1733C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E1733C">
        <w:rPr>
          <w:sz w:val="22"/>
          <w:szCs w:val="22"/>
        </w:rPr>
        <w:t>14. Quantum technology: Quantum dots and nano-crystals.</w:t>
      </w:r>
    </w:p>
    <w:p w14:paraId="587F7672" w14:textId="77777777" w:rsidR="00E1733C" w:rsidRPr="00E1733C" w:rsidRDefault="00E1733C" w:rsidP="00E1733C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E1733C">
        <w:rPr>
          <w:sz w:val="22"/>
          <w:szCs w:val="22"/>
        </w:rPr>
        <w:t>15. Complex oxide and chalcogenide semiconductors.</w:t>
      </w:r>
    </w:p>
    <w:p w14:paraId="06E9E50E" w14:textId="77777777" w:rsidR="00E1733C" w:rsidRPr="00E1733C" w:rsidRDefault="00E1733C" w:rsidP="00E1733C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E1733C">
        <w:rPr>
          <w:sz w:val="22"/>
          <w:szCs w:val="22"/>
        </w:rPr>
        <w:t>16. Semiconductor-superconductor hybrid systems.</w:t>
      </w:r>
    </w:p>
    <w:p w14:paraId="1B976C9B" w14:textId="1A3DDAF1" w:rsidR="00E1733C" w:rsidRDefault="00E1733C" w:rsidP="00E1733C">
      <w:pPr>
        <w:pStyle w:val="BodyTextIndent"/>
        <w:spacing w:line="270" w:lineRule="exact"/>
        <w:ind w:firstLine="357"/>
        <w:rPr>
          <w:sz w:val="22"/>
          <w:szCs w:val="22"/>
        </w:rPr>
      </w:pPr>
      <w:r w:rsidRPr="00E1733C">
        <w:rPr>
          <w:sz w:val="22"/>
          <w:szCs w:val="22"/>
        </w:rPr>
        <w:t>17. Nano-mechanics, MEMS/NEMS, and opto-mechanics.</w:t>
      </w:r>
    </w:p>
    <w:p w14:paraId="36A5B98C" w14:textId="38AFD280" w:rsidR="00853B10" w:rsidRPr="0056248D" w:rsidRDefault="00853B10" w:rsidP="0056248D">
      <w:pPr>
        <w:pStyle w:val="BodyTextIndent"/>
        <w:spacing w:line="270" w:lineRule="exact"/>
        <w:ind w:left="714" w:firstLine="0"/>
        <w:rPr>
          <w:color w:val="000000"/>
          <w:sz w:val="22"/>
          <w:szCs w:val="22"/>
        </w:rPr>
      </w:pPr>
    </w:p>
    <w:p w14:paraId="0ECC0D00" w14:textId="77777777" w:rsidR="00C01E19" w:rsidRDefault="00C01E19" w:rsidP="000D4654">
      <w:pPr>
        <w:spacing w:before="60" w:after="60" w:line="270" w:lineRule="exact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References</w:t>
      </w:r>
    </w:p>
    <w:p w14:paraId="451B6402" w14:textId="62AF07D2" w:rsidR="00C01E19" w:rsidRDefault="00C01E19" w:rsidP="000D4654">
      <w:pPr>
        <w:pStyle w:val="Referencetext"/>
        <w:adjustRightInd/>
        <w:spacing w:line="270" w:lineRule="exact"/>
        <w:rPr>
          <w:rFonts w:eastAsia="AR P丸ゴシック体M"/>
          <w:color w:val="000000"/>
          <w:sz w:val="22"/>
          <w:szCs w:val="22"/>
        </w:rPr>
      </w:pPr>
      <w:r>
        <w:rPr>
          <w:rFonts w:eastAsia="AR P丸ゴシック体M"/>
          <w:color w:val="000000"/>
          <w:sz w:val="22"/>
          <w:szCs w:val="22"/>
        </w:rPr>
        <w:t xml:space="preserve">[1] </w:t>
      </w:r>
      <w:r w:rsidR="00BE3FCC">
        <w:rPr>
          <w:rFonts w:eastAsia="AR P丸ゴシック体M"/>
          <w:color w:val="000000"/>
          <w:sz w:val="22"/>
          <w:szCs w:val="22"/>
        </w:rPr>
        <w:t>E</w:t>
      </w:r>
      <w:r w:rsidR="00376559" w:rsidRPr="00376559">
        <w:rPr>
          <w:rFonts w:eastAsia="AR P丸ゴシック体M"/>
          <w:color w:val="000000"/>
          <w:sz w:val="22"/>
          <w:szCs w:val="22"/>
        </w:rPr>
        <w:t xml:space="preserve">. </w:t>
      </w:r>
      <w:r w:rsidR="00BE3FCC">
        <w:rPr>
          <w:rFonts w:eastAsia="AR P丸ゴシック体M"/>
          <w:color w:val="000000"/>
          <w:sz w:val="22"/>
          <w:szCs w:val="22"/>
        </w:rPr>
        <w:t xml:space="preserve">H. Hall, American Journal of Mathematics </w:t>
      </w:r>
      <w:r w:rsidR="00BE3FCC">
        <w:rPr>
          <w:rFonts w:eastAsia="AR P丸ゴシック体M"/>
          <w:b/>
          <w:color w:val="000000"/>
          <w:sz w:val="22"/>
          <w:szCs w:val="22"/>
        </w:rPr>
        <w:t>2</w:t>
      </w:r>
      <w:r w:rsidR="00376559" w:rsidRPr="00376559">
        <w:rPr>
          <w:rFonts w:eastAsia="AR P丸ゴシック体M"/>
          <w:color w:val="000000"/>
          <w:sz w:val="22"/>
          <w:szCs w:val="22"/>
        </w:rPr>
        <w:t xml:space="preserve">, </w:t>
      </w:r>
      <w:r w:rsidR="00BE3FCC">
        <w:rPr>
          <w:rFonts w:eastAsia="AR P丸ゴシック体M"/>
          <w:color w:val="000000"/>
          <w:sz w:val="22"/>
          <w:szCs w:val="22"/>
        </w:rPr>
        <w:t>287</w:t>
      </w:r>
      <w:r w:rsidR="00376559" w:rsidRPr="00376559">
        <w:rPr>
          <w:rFonts w:eastAsia="AR P丸ゴシック体M"/>
          <w:color w:val="000000"/>
          <w:sz w:val="22"/>
          <w:szCs w:val="22"/>
        </w:rPr>
        <w:t xml:space="preserve"> (1</w:t>
      </w:r>
      <w:r w:rsidR="00BE3FCC">
        <w:rPr>
          <w:rFonts w:eastAsia="AR P丸ゴシック体M"/>
          <w:color w:val="000000"/>
          <w:sz w:val="22"/>
          <w:szCs w:val="22"/>
        </w:rPr>
        <w:t>879</w:t>
      </w:r>
      <w:r w:rsidR="00376559" w:rsidRPr="00376559">
        <w:rPr>
          <w:rFonts w:eastAsia="AR P丸ゴシック体M"/>
          <w:color w:val="000000"/>
          <w:sz w:val="22"/>
          <w:szCs w:val="22"/>
        </w:rPr>
        <w:t>)</w:t>
      </w:r>
      <w:r w:rsidR="00376559">
        <w:rPr>
          <w:rFonts w:eastAsia="AR P丸ゴシック体M"/>
          <w:color w:val="000000"/>
          <w:sz w:val="22"/>
          <w:szCs w:val="22"/>
        </w:rPr>
        <w:t>.</w:t>
      </w:r>
    </w:p>
    <w:p w14:paraId="46D8849B" w14:textId="427077BF" w:rsidR="00C01E19" w:rsidRDefault="00C01E19" w:rsidP="000D4654">
      <w:pPr>
        <w:pStyle w:val="Referencetext"/>
        <w:adjustRightInd/>
        <w:spacing w:line="270" w:lineRule="exact"/>
        <w:rPr>
          <w:rFonts w:eastAsia="AR P丸ゴシック体M"/>
          <w:color w:val="000000"/>
          <w:sz w:val="22"/>
          <w:szCs w:val="22"/>
        </w:rPr>
      </w:pPr>
      <w:r>
        <w:rPr>
          <w:rFonts w:eastAsia="AR P丸ゴシック体M"/>
          <w:color w:val="000000"/>
          <w:sz w:val="22"/>
          <w:szCs w:val="22"/>
        </w:rPr>
        <w:t>[2]</w:t>
      </w:r>
      <w:r w:rsidR="00A07DFC" w:rsidRPr="00A07DFC">
        <w:t xml:space="preserve"> </w:t>
      </w:r>
      <w:r w:rsidR="00A07DFC" w:rsidRPr="00A07DFC">
        <w:rPr>
          <w:rFonts w:eastAsia="AR P丸ゴシック体M"/>
          <w:color w:val="000000"/>
          <w:sz w:val="22"/>
          <w:szCs w:val="22"/>
        </w:rPr>
        <w:t>P. Debye and E. Hückel</w:t>
      </w:r>
      <w:r w:rsidR="00A07DFC">
        <w:rPr>
          <w:rFonts w:eastAsia="AR P丸ゴシック体M"/>
          <w:color w:val="000000"/>
          <w:sz w:val="22"/>
          <w:szCs w:val="22"/>
        </w:rPr>
        <w:t xml:space="preserve">, </w:t>
      </w:r>
      <w:r w:rsidR="00A07DFC" w:rsidRPr="00A07DFC">
        <w:rPr>
          <w:rFonts w:eastAsia="AR P丸ゴシック体M"/>
          <w:color w:val="000000"/>
          <w:sz w:val="22"/>
          <w:szCs w:val="22"/>
        </w:rPr>
        <w:t>Phys</w:t>
      </w:r>
      <w:r w:rsidR="00A07DFC">
        <w:rPr>
          <w:rFonts w:eastAsia="AR P丸ゴシック体M"/>
          <w:color w:val="000000"/>
          <w:sz w:val="22"/>
          <w:szCs w:val="22"/>
        </w:rPr>
        <w:t>.</w:t>
      </w:r>
      <w:r w:rsidR="00A07DFC" w:rsidRPr="00A07DFC">
        <w:rPr>
          <w:rFonts w:eastAsia="AR P丸ゴシック体M"/>
          <w:color w:val="000000"/>
          <w:sz w:val="22"/>
          <w:szCs w:val="22"/>
        </w:rPr>
        <w:t xml:space="preserve"> Z</w:t>
      </w:r>
      <w:r w:rsidR="00A07DFC">
        <w:rPr>
          <w:rFonts w:eastAsia="AR P丸ゴシック体M"/>
          <w:color w:val="000000"/>
          <w:sz w:val="22"/>
          <w:szCs w:val="22"/>
        </w:rPr>
        <w:t>.</w:t>
      </w:r>
      <w:r w:rsidR="00A07DFC" w:rsidRPr="00A07DFC">
        <w:rPr>
          <w:rFonts w:eastAsia="AR P丸ゴシック体M"/>
          <w:color w:val="000000"/>
          <w:sz w:val="22"/>
          <w:szCs w:val="22"/>
        </w:rPr>
        <w:t xml:space="preserve"> </w:t>
      </w:r>
      <w:r w:rsidR="00A07DFC" w:rsidRPr="00A07DFC">
        <w:rPr>
          <w:rFonts w:eastAsia="AR P丸ゴシック体M"/>
          <w:b/>
          <w:bCs/>
          <w:color w:val="000000"/>
          <w:sz w:val="22"/>
          <w:szCs w:val="22"/>
        </w:rPr>
        <w:t>24</w:t>
      </w:r>
      <w:r w:rsidR="00A07DFC">
        <w:rPr>
          <w:rFonts w:eastAsia="AR P丸ゴシック体M"/>
          <w:color w:val="000000"/>
          <w:sz w:val="22"/>
          <w:szCs w:val="22"/>
        </w:rPr>
        <w:t>,</w:t>
      </w:r>
      <w:r w:rsidR="00A07DFC" w:rsidRPr="00A07DFC">
        <w:rPr>
          <w:rFonts w:eastAsia="AR P丸ゴシック体M"/>
          <w:color w:val="000000"/>
          <w:sz w:val="22"/>
          <w:szCs w:val="22"/>
        </w:rPr>
        <w:t xml:space="preserve"> 185</w:t>
      </w:r>
      <w:r w:rsidR="00A07DFC">
        <w:rPr>
          <w:rFonts w:eastAsia="AR P丸ゴシック体M"/>
          <w:color w:val="000000"/>
          <w:sz w:val="22"/>
          <w:szCs w:val="22"/>
        </w:rPr>
        <w:t xml:space="preserve"> (1923)</w:t>
      </w:r>
      <w:r w:rsidR="00376559" w:rsidRPr="00376559">
        <w:rPr>
          <w:rFonts w:eastAsia="AR P丸ゴシック体M"/>
          <w:color w:val="000000"/>
          <w:sz w:val="22"/>
          <w:szCs w:val="22"/>
        </w:rPr>
        <w:t>.</w:t>
      </w:r>
    </w:p>
    <w:sectPr w:rsidR="00C01E19" w:rsidSect="0009017B">
      <w:pgSz w:w="12242" w:h="15842" w:code="1"/>
      <w:pgMar w:top="1134" w:right="1134" w:bottom="1134" w:left="1134" w:header="851" w:footer="0" w:gutter="0"/>
      <w:cols w:space="425"/>
      <w:docGrid w:type="lines" w:linePitch="365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D7E1C" w14:textId="77777777" w:rsidR="006C6F38" w:rsidRDefault="006C6F38" w:rsidP="00854E0A">
      <w:r>
        <w:separator/>
      </w:r>
    </w:p>
  </w:endnote>
  <w:endnote w:type="continuationSeparator" w:id="0">
    <w:p w14:paraId="3E46D30C" w14:textId="77777777" w:rsidR="006C6F38" w:rsidRDefault="006C6F38" w:rsidP="00854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 P丸ゴシック体M">
    <w:altName w:val="MS Gothic"/>
    <w:charset w:val="00"/>
    <w:family w:val="moder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F9335" w14:textId="77777777" w:rsidR="006C6F38" w:rsidRDefault="006C6F38" w:rsidP="00854E0A">
      <w:r>
        <w:separator/>
      </w:r>
    </w:p>
  </w:footnote>
  <w:footnote w:type="continuationSeparator" w:id="0">
    <w:p w14:paraId="32E83816" w14:textId="77777777" w:rsidR="006C6F38" w:rsidRDefault="006C6F38" w:rsidP="00854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0469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EA01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1EA8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48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BAC15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E2BE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48C7A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A402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94D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A432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933207"/>
    <w:multiLevelType w:val="singleLevel"/>
    <w:tmpl w:val="CCE02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1" w15:restartNumberingAfterBreak="0">
    <w:nsid w:val="3AD302E0"/>
    <w:multiLevelType w:val="multilevel"/>
    <w:tmpl w:val="376818F0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2" w15:restartNumberingAfterBreak="0">
    <w:nsid w:val="4E711AB2"/>
    <w:multiLevelType w:val="multilevel"/>
    <w:tmpl w:val="3D0A3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591A47"/>
    <w:multiLevelType w:val="hybridMultilevel"/>
    <w:tmpl w:val="1CB0EE56"/>
    <w:lvl w:ilvl="0" w:tplc="D92AC458">
      <w:start w:val="1"/>
      <w:numFmt w:val="decimal"/>
      <w:lvlText w:val="%1."/>
      <w:lvlJc w:val="right"/>
      <w:pPr>
        <w:ind w:left="680" w:hanging="113"/>
      </w:pPr>
      <w:rPr>
        <w:rFonts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4" w15:restartNumberingAfterBreak="0">
    <w:nsid w:val="5F6D211B"/>
    <w:multiLevelType w:val="multilevel"/>
    <w:tmpl w:val="30407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51"/>
  <w:autoHyphenation/>
  <w:hyphenationZone w:val="425"/>
  <w:drawingGridHorizontalSpacing w:val="215"/>
  <w:drawingGridVerticalSpacing w:val="365"/>
  <w:displayHorizontalDrawingGridEvery w:val="0"/>
  <w:characterSpacingControl w:val="compressPunctuation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8E6"/>
    <w:rsid w:val="0003681A"/>
    <w:rsid w:val="0009017B"/>
    <w:rsid w:val="000B0BAB"/>
    <w:rsid w:val="000C7778"/>
    <w:rsid w:val="000D4654"/>
    <w:rsid w:val="000F6159"/>
    <w:rsid w:val="00164D5B"/>
    <w:rsid w:val="00196D3C"/>
    <w:rsid w:val="001F260E"/>
    <w:rsid w:val="001F339B"/>
    <w:rsid w:val="00202C16"/>
    <w:rsid w:val="00231260"/>
    <w:rsid w:val="00247FB7"/>
    <w:rsid w:val="00256C4F"/>
    <w:rsid w:val="002626D3"/>
    <w:rsid w:val="002E3899"/>
    <w:rsid w:val="002E456F"/>
    <w:rsid w:val="00314696"/>
    <w:rsid w:val="003224B1"/>
    <w:rsid w:val="00332662"/>
    <w:rsid w:val="00372CD3"/>
    <w:rsid w:val="00376559"/>
    <w:rsid w:val="00384A23"/>
    <w:rsid w:val="003A44C0"/>
    <w:rsid w:val="003D07F5"/>
    <w:rsid w:val="00417352"/>
    <w:rsid w:val="00433389"/>
    <w:rsid w:val="0043558E"/>
    <w:rsid w:val="0056248D"/>
    <w:rsid w:val="005C20BA"/>
    <w:rsid w:val="005C7B55"/>
    <w:rsid w:val="005E43D4"/>
    <w:rsid w:val="005F11FD"/>
    <w:rsid w:val="005F7869"/>
    <w:rsid w:val="00667875"/>
    <w:rsid w:val="00677D08"/>
    <w:rsid w:val="006860DA"/>
    <w:rsid w:val="006C6F38"/>
    <w:rsid w:val="006F7A16"/>
    <w:rsid w:val="0078493A"/>
    <w:rsid w:val="007A01DB"/>
    <w:rsid w:val="007C75FF"/>
    <w:rsid w:val="00810D0F"/>
    <w:rsid w:val="00853B10"/>
    <w:rsid w:val="00854E0A"/>
    <w:rsid w:val="008A4579"/>
    <w:rsid w:val="008D5745"/>
    <w:rsid w:val="00900F9B"/>
    <w:rsid w:val="0092478A"/>
    <w:rsid w:val="009E273F"/>
    <w:rsid w:val="009F5381"/>
    <w:rsid w:val="00A07DFC"/>
    <w:rsid w:val="00A1142A"/>
    <w:rsid w:val="00A21EDD"/>
    <w:rsid w:val="00A676C1"/>
    <w:rsid w:val="00A752E4"/>
    <w:rsid w:val="00A97534"/>
    <w:rsid w:val="00AB6812"/>
    <w:rsid w:val="00B1234B"/>
    <w:rsid w:val="00B414B3"/>
    <w:rsid w:val="00BB3397"/>
    <w:rsid w:val="00BC32F9"/>
    <w:rsid w:val="00BE27B8"/>
    <w:rsid w:val="00BE3FCC"/>
    <w:rsid w:val="00C01E19"/>
    <w:rsid w:val="00C12AC3"/>
    <w:rsid w:val="00C40402"/>
    <w:rsid w:val="00C919C5"/>
    <w:rsid w:val="00CA39AC"/>
    <w:rsid w:val="00CB20F2"/>
    <w:rsid w:val="00CB460A"/>
    <w:rsid w:val="00CB4B83"/>
    <w:rsid w:val="00CD5678"/>
    <w:rsid w:val="00D309C0"/>
    <w:rsid w:val="00D33159"/>
    <w:rsid w:val="00D36EB4"/>
    <w:rsid w:val="00D45721"/>
    <w:rsid w:val="00D45E9A"/>
    <w:rsid w:val="00D820F7"/>
    <w:rsid w:val="00DC5C0F"/>
    <w:rsid w:val="00DD28E6"/>
    <w:rsid w:val="00E05414"/>
    <w:rsid w:val="00E1733C"/>
    <w:rsid w:val="00E51DCE"/>
    <w:rsid w:val="00E544A4"/>
    <w:rsid w:val="00EA2BAB"/>
    <w:rsid w:val="00EA782F"/>
    <w:rsid w:val="00EC4383"/>
    <w:rsid w:val="00EC50E8"/>
    <w:rsid w:val="00ED16D4"/>
    <w:rsid w:val="00ED59FE"/>
    <w:rsid w:val="00F208E6"/>
    <w:rsid w:val="00FB598E"/>
    <w:rsid w:val="00FD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91EAE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="Times New Roman" w:hAnsi="Times New Roman"/>
      <w:kern w:val="2"/>
      <w:sz w:val="24"/>
      <w:szCs w:val="24"/>
      <w:lang w:val="en-US" w:eastAsia="ja-JP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qFormat/>
    <w:pPr>
      <w:widowControl/>
      <w:spacing w:before="100" w:beforeAutospacing="1" w:after="100" w:afterAutospacing="1"/>
      <w:jc w:val="left"/>
      <w:outlineLvl w:val="1"/>
    </w:pPr>
    <w:rPr>
      <w:rFonts w:ascii="MS Mincho" w:hAnsi="MS Mincho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F7869"/>
    <w:pPr>
      <w:spacing w:line="300" w:lineRule="exact"/>
      <w:jc w:val="center"/>
    </w:pPr>
    <w:rPr>
      <w:b/>
    </w:rPr>
  </w:style>
  <w:style w:type="paragraph" w:styleId="BodyTextIndent">
    <w:name w:val="Body Text Indent"/>
    <w:basedOn w:val="Normal"/>
    <w:semiHidden/>
    <w:pPr>
      <w:ind w:firstLine="567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customStyle="1" w:styleId="Referencetext">
    <w:name w:val="Referencetext"/>
    <w:basedOn w:val="Normal"/>
    <w:pPr>
      <w:widowControl/>
      <w:tabs>
        <w:tab w:val="left" w:pos="397"/>
        <w:tab w:val="left" w:pos="737"/>
        <w:tab w:val="right" w:pos="7428"/>
      </w:tabs>
      <w:overflowPunct w:val="0"/>
      <w:autoSpaceDE w:val="0"/>
      <w:autoSpaceDN w:val="0"/>
      <w:adjustRightInd w:val="0"/>
      <w:jc w:val="left"/>
      <w:textAlignment w:val="baseline"/>
    </w:pPr>
    <w:rPr>
      <w:kern w:val="0"/>
      <w:sz w:val="18"/>
      <w:szCs w:val="18"/>
    </w:rPr>
  </w:style>
  <w:style w:type="paragraph" w:styleId="NormalWeb">
    <w:name w:val="Normal (Web)"/>
    <w:basedOn w:val="Normal"/>
    <w:semiHidden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54E0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uiPriority w:val="99"/>
    <w:rsid w:val="00854E0A"/>
    <w:rPr>
      <w:rFonts w:ascii="Times New Roman" w:hAnsi="Times New Roman"/>
      <w:kern w:val="2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4E0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854E0A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5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E5C90-6345-4E45-AA86-02566491B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Überschriften</vt:lpstr>
      </vt:variant>
      <vt:variant>
        <vt:i4>1</vt:i4>
      </vt:variant>
      <vt:variant>
        <vt:lpstr>タイトル</vt:lpstr>
      </vt:variant>
      <vt:variant>
        <vt:i4>1</vt:i4>
      </vt:variant>
      <vt:variant>
        <vt:lpstr>見出し</vt:lpstr>
      </vt:variant>
      <vt:variant>
        <vt:i4>1</vt:i4>
      </vt:variant>
    </vt:vector>
  </HeadingPairs>
  <TitlesOfParts>
    <vt:vector size="5" baseType="lpstr">
      <vt:lpstr/>
      <vt:lpstr/>
      <vt:lpstr>T. Kuhn1, R. Bratschitsch2, H. Krenner2 and U. Wurstbauer2 (11 point, Times or T</vt:lpstr>
      <vt:lpstr/>
      <vt:lpstr>A. Oiwa1, N. Mori2, and Y. Kamakura2 (11 point, Times or Times New Roman)</vt:lpstr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2023-11-02T00:00:00Z</dcterms:created>
  <dcterms:modified xsi:type="dcterms:W3CDTF">2023-11-02T00:00:00Z</dcterms:modified>
</cp:coreProperties>
</file>